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DD8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大连市青少年发展基金会关联交易</w:t>
      </w:r>
    </w:p>
    <w:p w14:paraId="04EBB2C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行为管理制度</w:t>
      </w:r>
    </w:p>
    <w:p w14:paraId="7B02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55C1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第一条 为了正确完整识别关联方及关联交易，规范大连市青少年发展基金会（简称：大连青基会）关联交易行为，提高基金会规范运作水平，保证基金会与关联方之间发生的关联交易符合公平、公正、公开的原则，确保关联交易行为不损害基金会，根据《基金会管理条例》等法律法规和《大连市青少年发展基金会章程》等相关制度规定，结合本基金会实际情况，制定本制度。</w:t>
      </w:r>
    </w:p>
    <w:p w14:paraId="3C5B3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第二条 基金会的关联交易应当遵循以下基本原则：</w:t>
      </w:r>
    </w:p>
    <w:p w14:paraId="5A31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（一）符合诚实信用的原则。</w:t>
      </w:r>
    </w:p>
    <w:p w14:paraId="6A9E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（二）符合公平、公正、公开原则。</w:t>
      </w:r>
    </w:p>
    <w:p w14:paraId="26D5D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（三）关联方如享有理事会表决权，除特殊情况外，应当回避表决。</w:t>
      </w:r>
    </w:p>
    <w:p w14:paraId="76E9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（四）与关联方有任何利害关系的理事，在理事会就该事项进行表决时应当回避。</w:t>
      </w:r>
    </w:p>
    <w:p w14:paraId="12290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（五）理事会应当根据客观条件判断该关联交易是否对基金会有益，必要时可聘请专业评估师或独立财务顾问。</w:t>
      </w:r>
    </w:p>
    <w:p w14:paraId="2736D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第三条 理事会对关联交易履行决策职责；秘书长执行理事会制定的关联交易战略、规章制度及其他有关决议；按规定披露关联方和关联方交易信息。</w:t>
      </w:r>
    </w:p>
    <w:p w14:paraId="33B0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第四条 关联方及关联方交易的确认：</w:t>
      </w:r>
    </w:p>
    <w:p w14:paraId="3F42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（一）一方控制、共同控制另一方或另一方施加重大影响，以及两方或两方以上受同一方控制、共同控制或重大影响的，构成关联方。</w:t>
      </w:r>
    </w:p>
    <w:p w14:paraId="3F7E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（二）关联方交易，是指关联方之间转移资源、劳务或义务的行为，而不论是否收取价款。</w:t>
      </w:r>
    </w:p>
    <w:p w14:paraId="6EB7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第五条 关联方和关联交易应在财务报告和年报中进行披露。</w:t>
      </w:r>
    </w:p>
    <w:p w14:paraId="1F6A2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第六条 应当披露的关联方包括但不限于下列单位或个人：</w:t>
      </w:r>
    </w:p>
    <w:p w14:paraId="23C9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（一）发起人。</w:t>
      </w:r>
    </w:p>
    <w:p w14:paraId="6570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（二）理事主要来源单位。</w:t>
      </w:r>
    </w:p>
    <w:p w14:paraId="4528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（三）对外投资的被投资方。</w:t>
      </w:r>
    </w:p>
    <w:p w14:paraId="0B54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（四）其他在实质上与基金会存在重大控制或重大影响关系的单位或个人。</w:t>
      </w:r>
    </w:p>
    <w:p w14:paraId="324C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第七条 应当披露的关联方交易包括但不限于下列事项：</w:t>
      </w:r>
    </w:p>
    <w:p w14:paraId="45162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（一）提供或接受劳务。</w:t>
      </w:r>
    </w:p>
    <w:p w14:paraId="68E4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（二）提供资金（捐赠、贷款或股权投资）、租赁。</w:t>
      </w:r>
    </w:p>
    <w:p w14:paraId="29515B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本制度未涉及或未尽的投资事项，按国家的有关规定执行。</w:t>
      </w:r>
    </w:p>
    <w:p w14:paraId="22AB79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本办法自基金会理事会通过之日起执行。</w:t>
      </w:r>
    </w:p>
    <w:p w14:paraId="15459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DFC68"/>
    <w:multiLevelType w:val="singleLevel"/>
    <w:tmpl w:val="D03DFC68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91C6F"/>
    <w:rsid w:val="49E327E0"/>
    <w:rsid w:val="77BFD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751</Characters>
  <Lines>0</Lines>
  <Paragraphs>0</Paragraphs>
  <TotalTime>3</TotalTime>
  <ScaleCrop>false</ScaleCrop>
  <LinksUpToDate>false</LinksUpToDate>
  <CharactersWithSpaces>758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2025-03-24T17:08:00Z</dcterms:created>
  <dc:creator>Song</dc:creator>
  <cp:lastModifiedBy>陈²º²º</cp:lastModifiedBy>
  <dcterms:modified xsi:type="dcterms:W3CDTF">2025-06-13T07:12:54Z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eyJoZGlkIjoiZDFhNzQzMWZiNjUzOTc2ZjVlYmFmMTRhMWUwODQ4ZGEiLCJ1c2VySWQiOiIxMzA5NTI1NDU4In0=</vt:lpwstr>
  </property>
  <property fmtid="{D5CDD505-2E9C-101B-9397-08002B2CF9AE}" pid="4" name="ICV">
    <vt:lpwstr>F060C7F45DBD4400A976961B918C78ED_13</vt:lpwstr>
  </property>
</Properties>
</file>